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65" w:rsidRPr="00F050E5" w:rsidRDefault="00F050E5">
      <w:pPr>
        <w:rPr>
          <w:b/>
          <w:sz w:val="28"/>
          <w:szCs w:val="28"/>
        </w:rPr>
      </w:pPr>
      <w:r w:rsidRPr="00F050E5">
        <w:rPr>
          <w:b/>
          <w:sz w:val="28"/>
          <w:szCs w:val="28"/>
        </w:rPr>
        <w:t>Proposed changes to the Vancouver and District Area Council By-Laws</w:t>
      </w:r>
      <w:r w:rsidR="00A57C1D">
        <w:rPr>
          <w:b/>
          <w:sz w:val="28"/>
          <w:szCs w:val="28"/>
        </w:rPr>
        <w:t xml:space="preserve"> (for discussion)</w:t>
      </w:r>
    </w:p>
    <w:p w:rsidR="00F050E5" w:rsidRDefault="00A57C1D">
      <w:r>
        <w:t xml:space="preserve">Current language was </w:t>
      </w:r>
      <w:r w:rsidR="00F050E5">
        <w:t xml:space="preserve">last adopted </w:t>
      </w:r>
      <w:r>
        <w:t>and amended on October 30, 2013</w:t>
      </w:r>
      <w:r w:rsidR="00F050E5">
        <w:t>.</w:t>
      </w:r>
    </w:p>
    <w:p w:rsidR="00F050E5" w:rsidRDefault="00F050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050E5" w:rsidTr="00F050E5">
        <w:tc>
          <w:tcPr>
            <w:tcW w:w="3116" w:type="dxa"/>
          </w:tcPr>
          <w:p w:rsidR="00F050E5" w:rsidRPr="00F050E5" w:rsidRDefault="00F050E5">
            <w:pPr>
              <w:rPr>
                <w:b/>
              </w:rPr>
            </w:pPr>
            <w:r w:rsidRPr="00F050E5">
              <w:rPr>
                <w:b/>
              </w:rPr>
              <w:t>Current</w:t>
            </w:r>
            <w:r>
              <w:rPr>
                <w:b/>
              </w:rPr>
              <w:t xml:space="preserve"> language</w:t>
            </w:r>
          </w:p>
        </w:tc>
        <w:tc>
          <w:tcPr>
            <w:tcW w:w="3117" w:type="dxa"/>
          </w:tcPr>
          <w:p w:rsidR="00F050E5" w:rsidRPr="00F050E5" w:rsidRDefault="00F050E5">
            <w:pPr>
              <w:rPr>
                <w:b/>
              </w:rPr>
            </w:pPr>
            <w:r w:rsidRPr="00F050E5">
              <w:rPr>
                <w:b/>
              </w:rPr>
              <w:t>Proposed</w:t>
            </w:r>
            <w:r>
              <w:rPr>
                <w:b/>
              </w:rPr>
              <w:t xml:space="preserve"> language (change in bold).</w:t>
            </w:r>
          </w:p>
        </w:tc>
        <w:tc>
          <w:tcPr>
            <w:tcW w:w="3117" w:type="dxa"/>
          </w:tcPr>
          <w:p w:rsidR="00F050E5" w:rsidRPr="00F050E5" w:rsidRDefault="00F050E5">
            <w:pPr>
              <w:rPr>
                <w:b/>
              </w:rPr>
            </w:pPr>
            <w:r w:rsidRPr="00F050E5">
              <w:rPr>
                <w:b/>
              </w:rPr>
              <w:t>Rationale</w:t>
            </w:r>
          </w:p>
        </w:tc>
      </w:tr>
      <w:tr w:rsidR="00A57C1D" w:rsidTr="00F050E5">
        <w:tc>
          <w:tcPr>
            <w:tcW w:w="3116" w:type="dxa"/>
          </w:tcPr>
          <w:p w:rsidR="00A57C1D" w:rsidRDefault="00A57C1D">
            <w:r>
              <w:t>BC</w:t>
            </w:r>
          </w:p>
        </w:tc>
        <w:tc>
          <w:tcPr>
            <w:tcW w:w="3117" w:type="dxa"/>
          </w:tcPr>
          <w:p w:rsidR="00A57C1D" w:rsidRPr="00A57C1D" w:rsidRDefault="00A57C1D" w:rsidP="00F050E5">
            <w:pPr>
              <w:rPr>
                <w:b/>
              </w:rPr>
            </w:pPr>
            <w:r>
              <w:rPr>
                <w:b/>
              </w:rPr>
              <w:t>B.C.</w:t>
            </w:r>
          </w:p>
        </w:tc>
        <w:tc>
          <w:tcPr>
            <w:tcW w:w="3117" w:type="dxa"/>
          </w:tcPr>
          <w:p w:rsidR="00A57C1D" w:rsidRDefault="00A57C1D">
            <w:r>
              <w:t>Housekeeping, change throughout the document as needed.</w:t>
            </w:r>
          </w:p>
        </w:tc>
      </w:tr>
      <w:tr w:rsidR="00F050E5" w:rsidTr="00F050E5">
        <w:tc>
          <w:tcPr>
            <w:tcW w:w="3116" w:type="dxa"/>
          </w:tcPr>
          <w:p w:rsidR="00F050E5" w:rsidRDefault="00F050E5">
            <w:r>
              <w:t>Section 5: Meetings</w:t>
            </w:r>
          </w:p>
          <w:p w:rsidR="00F050E5" w:rsidRDefault="00F050E5">
            <w:r>
              <w:t>Sub-Section 1</w:t>
            </w:r>
          </w:p>
          <w:p w:rsidR="00F050E5" w:rsidRDefault="00F050E5"/>
          <w:p w:rsidR="00F050E5" w:rsidRDefault="00F050E5">
            <w:r>
              <w:t>The Area Council shall hold at least four (4) meetings a year. One such meeting shall be the Annual General Meeting, at which time officers shall be elected and financial and activity reports presented. The AGM shall normally be held in October.</w:t>
            </w:r>
          </w:p>
        </w:tc>
        <w:tc>
          <w:tcPr>
            <w:tcW w:w="3117" w:type="dxa"/>
          </w:tcPr>
          <w:p w:rsidR="00F050E5" w:rsidRDefault="00F050E5" w:rsidP="00F050E5">
            <w:r>
              <w:t>Section 5: Meetings</w:t>
            </w:r>
          </w:p>
          <w:p w:rsidR="00F050E5" w:rsidRDefault="00F050E5" w:rsidP="00F050E5">
            <w:r>
              <w:t>Sub-Section 1</w:t>
            </w:r>
          </w:p>
          <w:p w:rsidR="00F050E5" w:rsidRDefault="00F050E5" w:rsidP="00F050E5"/>
          <w:p w:rsidR="00F050E5" w:rsidRDefault="00F050E5" w:rsidP="00F050E5">
            <w:r>
              <w:t xml:space="preserve">The Area Council shall hold at least four (4) meetings a year. One such meeting shall be the Annual General Meeting, at which time officers shall be elected and financial and activity reports presented. The AGM shall normally be held in </w:t>
            </w:r>
            <w:r>
              <w:rPr>
                <w:b/>
              </w:rPr>
              <w:t>January</w:t>
            </w:r>
            <w:r>
              <w:t>.</w:t>
            </w:r>
          </w:p>
        </w:tc>
        <w:tc>
          <w:tcPr>
            <w:tcW w:w="3117" w:type="dxa"/>
          </w:tcPr>
          <w:p w:rsidR="00F050E5" w:rsidRDefault="00F24716">
            <w:r>
              <w:t>Change of fiscal year to January-December.</w:t>
            </w:r>
          </w:p>
        </w:tc>
      </w:tr>
      <w:tr w:rsidR="00F050E5" w:rsidTr="00F050E5">
        <w:tc>
          <w:tcPr>
            <w:tcW w:w="3116" w:type="dxa"/>
          </w:tcPr>
          <w:p w:rsidR="00F050E5" w:rsidRDefault="00F050E5">
            <w:r>
              <w:t>Section 6: Officers</w:t>
            </w:r>
            <w:r>
              <w:br/>
              <w:t>Sub-Section 2 (last paragraph)</w:t>
            </w:r>
          </w:p>
          <w:p w:rsidR="00F050E5" w:rsidRDefault="00F050E5"/>
          <w:p w:rsidR="00F050E5" w:rsidRDefault="00F050E5">
            <w:r>
              <w:t>In order for a delegate to be eligible to vote for convention delegates their affiliated body must have sent delegates to at least fifty percent (50%) of the Area Council meetings one year prior to the Annual General Meeting.</w:t>
            </w:r>
          </w:p>
        </w:tc>
        <w:tc>
          <w:tcPr>
            <w:tcW w:w="3117" w:type="dxa"/>
          </w:tcPr>
          <w:p w:rsidR="00F050E5" w:rsidRDefault="00F050E5">
            <w:r>
              <w:t>Move entire paragraph to</w:t>
            </w:r>
          </w:p>
          <w:p w:rsidR="00F050E5" w:rsidRDefault="00F050E5"/>
          <w:p w:rsidR="00F050E5" w:rsidRDefault="00F050E5">
            <w:pPr>
              <w:rPr>
                <w:b/>
              </w:rPr>
            </w:pPr>
            <w:r>
              <w:rPr>
                <w:b/>
              </w:rPr>
              <w:t>Section 5: Meetings</w:t>
            </w:r>
          </w:p>
          <w:p w:rsidR="00F050E5" w:rsidRDefault="00F050E5">
            <w:pPr>
              <w:rPr>
                <w:b/>
              </w:rPr>
            </w:pPr>
            <w:r>
              <w:rPr>
                <w:b/>
              </w:rPr>
              <w:t>Sub-Section 3</w:t>
            </w:r>
          </w:p>
          <w:p w:rsidR="00F050E5" w:rsidRDefault="00F050E5">
            <w:pPr>
              <w:rPr>
                <w:b/>
              </w:rPr>
            </w:pPr>
          </w:p>
          <w:p w:rsidR="00F050E5" w:rsidRPr="00F050E5" w:rsidRDefault="00F050E5">
            <w:pPr>
              <w:rPr>
                <w:b/>
              </w:rPr>
            </w:pPr>
            <w:r w:rsidRPr="00F050E5">
              <w:rPr>
                <w:b/>
              </w:rPr>
              <w:t>In order for a delegate to be eligible to vote for convention delegates their affiliated body must have sent delegates to at least fifty percent (50%) of the Area Council meetings one year prior to the Annual General Meeting.</w:t>
            </w:r>
          </w:p>
          <w:p w:rsidR="00F050E5" w:rsidRDefault="00F050E5"/>
          <w:p w:rsidR="00F050E5" w:rsidRDefault="00F050E5">
            <w:pPr>
              <w:rPr>
                <w:b/>
              </w:rPr>
            </w:pPr>
            <w:r>
              <w:t xml:space="preserve">Then re-order the next Sub-Sections to become </w:t>
            </w:r>
            <w:r w:rsidRPr="00F050E5">
              <w:rPr>
                <w:b/>
              </w:rPr>
              <w:t>Sub-Section 4, 5, 6</w:t>
            </w:r>
            <w:r>
              <w:t>.</w:t>
            </w:r>
          </w:p>
          <w:p w:rsidR="00F050E5" w:rsidRPr="00F050E5" w:rsidRDefault="00F050E5">
            <w:pPr>
              <w:rPr>
                <w:b/>
              </w:rPr>
            </w:pPr>
          </w:p>
        </w:tc>
        <w:tc>
          <w:tcPr>
            <w:tcW w:w="3117" w:type="dxa"/>
          </w:tcPr>
          <w:p w:rsidR="00A57C1D" w:rsidRDefault="00F24716" w:rsidP="00F24716">
            <w:r>
              <w:t xml:space="preserve">Existing paragraph speaks to electing delegates to convention. </w:t>
            </w:r>
          </w:p>
          <w:p w:rsidR="00A57C1D" w:rsidRDefault="00A57C1D" w:rsidP="00F24716"/>
          <w:p w:rsidR="00F24716" w:rsidRDefault="00F24716" w:rsidP="00A57C1D">
            <w:r>
              <w:t xml:space="preserve">Both the PSAC National Triennial and B.C. Regional Convention are discussed under Section 5: Meetings. </w:t>
            </w:r>
            <w:r w:rsidR="00A57C1D">
              <w:t>This paragraph seems m</w:t>
            </w:r>
            <w:r>
              <w:t>ore appropriate under Section 5.</w:t>
            </w:r>
          </w:p>
        </w:tc>
      </w:tr>
      <w:tr w:rsidR="00F050E5" w:rsidTr="00F050E5">
        <w:tc>
          <w:tcPr>
            <w:tcW w:w="3116" w:type="dxa"/>
          </w:tcPr>
          <w:p w:rsidR="00F050E5" w:rsidRDefault="00F050E5">
            <w:r>
              <w:t>Section 6: Officers</w:t>
            </w:r>
          </w:p>
          <w:p w:rsidR="00F050E5" w:rsidRDefault="00F050E5">
            <w:r>
              <w:t>Sub-Section 3</w:t>
            </w:r>
          </w:p>
          <w:p w:rsidR="00F050E5" w:rsidRDefault="00F050E5">
            <w:r>
              <w:t>Secretary</w:t>
            </w:r>
          </w:p>
          <w:p w:rsidR="00F050E5" w:rsidRDefault="00F050E5"/>
          <w:p w:rsidR="00F050E5" w:rsidRDefault="00F24716">
            <w:r>
              <w:t>(</w:t>
            </w:r>
            <w:r w:rsidR="00F050E5">
              <w:t xml:space="preserve">f) The Secretary shall have available and read at regular </w:t>
            </w:r>
            <w:r w:rsidR="00F050E5">
              <w:lastRenderedPageBreak/>
              <w:t>meetings copies of all correspondence of interest received or dispatched since the previous general meeting for perusal by the members.</w:t>
            </w:r>
          </w:p>
        </w:tc>
        <w:tc>
          <w:tcPr>
            <w:tcW w:w="3117" w:type="dxa"/>
          </w:tcPr>
          <w:p w:rsidR="00F050E5" w:rsidRDefault="00F050E5" w:rsidP="00F050E5">
            <w:r>
              <w:lastRenderedPageBreak/>
              <w:t>Section 6: Officers</w:t>
            </w:r>
          </w:p>
          <w:p w:rsidR="00F050E5" w:rsidRDefault="00F050E5" w:rsidP="00F050E5">
            <w:r>
              <w:t>Sub-Section 3</w:t>
            </w:r>
          </w:p>
          <w:p w:rsidR="00F050E5" w:rsidRDefault="00F050E5" w:rsidP="00F050E5">
            <w:r>
              <w:t>Secretary</w:t>
            </w:r>
          </w:p>
          <w:p w:rsidR="00F050E5" w:rsidRDefault="00F050E5" w:rsidP="00F050E5"/>
          <w:p w:rsidR="00F050E5" w:rsidRDefault="00F24716" w:rsidP="00F050E5">
            <w:r>
              <w:t>(</w:t>
            </w:r>
            <w:r w:rsidR="00F050E5">
              <w:t xml:space="preserve">f) The Secretary shall have available and </w:t>
            </w:r>
            <w:r w:rsidR="00F050E5" w:rsidRPr="00F050E5">
              <w:rPr>
                <w:b/>
              </w:rPr>
              <w:t>read</w:t>
            </w:r>
            <w:r w:rsidR="00F050E5" w:rsidRPr="00F050E5">
              <w:rPr>
                <w:b/>
              </w:rPr>
              <w:t>y</w:t>
            </w:r>
            <w:r w:rsidR="00F050E5">
              <w:t xml:space="preserve"> at regular </w:t>
            </w:r>
            <w:r w:rsidR="00F050E5">
              <w:lastRenderedPageBreak/>
              <w:t>meetings copies of all correspondence of interest received or dispatched since the previous general meeting for perusal by the members.</w:t>
            </w:r>
          </w:p>
        </w:tc>
        <w:tc>
          <w:tcPr>
            <w:tcW w:w="3117" w:type="dxa"/>
          </w:tcPr>
          <w:p w:rsidR="00F050E5" w:rsidRDefault="00F050E5">
            <w:r>
              <w:lastRenderedPageBreak/>
              <w:t>Typo from original template provided by the PSAC.</w:t>
            </w:r>
          </w:p>
        </w:tc>
      </w:tr>
      <w:tr w:rsidR="00F050E5" w:rsidTr="00F050E5">
        <w:tc>
          <w:tcPr>
            <w:tcW w:w="3116" w:type="dxa"/>
          </w:tcPr>
          <w:p w:rsidR="00F24716" w:rsidRDefault="00F24716" w:rsidP="00F24716">
            <w:r>
              <w:lastRenderedPageBreak/>
              <w:t>Section 6: Officers</w:t>
            </w:r>
          </w:p>
          <w:p w:rsidR="00F24716" w:rsidRDefault="00F24716" w:rsidP="00F24716">
            <w:r>
              <w:t>Sub-Section 3</w:t>
            </w:r>
          </w:p>
          <w:p w:rsidR="00F24716" w:rsidRDefault="00F24716">
            <w:r>
              <w:t>Treasurer:</w:t>
            </w:r>
            <w:r>
              <w:br/>
            </w:r>
          </w:p>
          <w:p w:rsidR="00F24716" w:rsidRDefault="00F24716" w:rsidP="00F24716">
            <w:r>
              <w:t>(a)The Treasurer shall receive all monies and ensure that they are properly recorded and deposited in a registered Credit Union, or as directed by the Area Council, to the credit of the Vancouver and District Area Council of the Public Service Alliance of Canada.</w:t>
            </w:r>
          </w:p>
        </w:tc>
        <w:tc>
          <w:tcPr>
            <w:tcW w:w="3117" w:type="dxa"/>
          </w:tcPr>
          <w:p w:rsidR="00F24716" w:rsidRDefault="00F24716" w:rsidP="00F24716">
            <w:r>
              <w:t>Section 6: Officers</w:t>
            </w:r>
          </w:p>
          <w:p w:rsidR="00F24716" w:rsidRDefault="00F24716" w:rsidP="00F24716">
            <w:r>
              <w:t>Sub-Section 3</w:t>
            </w:r>
          </w:p>
          <w:p w:rsidR="00F24716" w:rsidRDefault="00F24716" w:rsidP="00F24716">
            <w:r>
              <w:t>Treasurer:</w:t>
            </w:r>
            <w:r>
              <w:br/>
            </w:r>
          </w:p>
          <w:p w:rsidR="00F050E5" w:rsidRDefault="00F24716" w:rsidP="00F24716">
            <w:r>
              <w:t>(a)The Treasurer shall receive all monies and ensure that they are properly recorded and deposited in a registered Credit Union</w:t>
            </w:r>
            <w:r>
              <w:t xml:space="preserve"> </w:t>
            </w:r>
            <w:r w:rsidRPr="00F24716">
              <w:rPr>
                <w:b/>
              </w:rPr>
              <w:t>or a unionized financial institution</w:t>
            </w:r>
            <w:r>
              <w:t>, or as directed by the Area Council, to the credit of the Vancouver and District Area Council</w:t>
            </w:r>
            <w:r w:rsidR="00A57C1D">
              <w:rPr>
                <w:b/>
              </w:rPr>
              <w:t>, (delete</w:t>
            </w:r>
            <w:r>
              <w:t xml:space="preserve"> </w:t>
            </w:r>
            <w:r w:rsidR="00A57C1D">
              <w:t>“</w:t>
            </w:r>
            <w:r w:rsidRPr="00A57C1D">
              <w:rPr>
                <w:b/>
              </w:rPr>
              <w:t>of the</w:t>
            </w:r>
            <w:r w:rsidR="00A57C1D">
              <w:rPr>
                <w:b/>
              </w:rPr>
              <w:t>”</w:t>
            </w:r>
            <w:r w:rsidR="00A57C1D">
              <w:t>)</w:t>
            </w:r>
            <w:r>
              <w:t xml:space="preserve"> Public Service Alliance of Canada.</w:t>
            </w:r>
          </w:p>
        </w:tc>
        <w:tc>
          <w:tcPr>
            <w:tcW w:w="3117" w:type="dxa"/>
          </w:tcPr>
          <w:p w:rsidR="00F050E5" w:rsidRDefault="00F24716">
            <w:r>
              <w:t>To create consistency between this and Section 8, Sub-Section 2, first paragraph.</w:t>
            </w:r>
          </w:p>
        </w:tc>
      </w:tr>
      <w:tr w:rsidR="00F050E5" w:rsidTr="00F050E5">
        <w:tc>
          <w:tcPr>
            <w:tcW w:w="3116" w:type="dxa"/>
          </w:tcPr>
          <w:p w:rsidR="00F050E5" w:rsidRDefault="00F24716">
            <w:r>
              <w:t>Section 8: Finances</w:t>
            </w:r>
          </w:p>
          <w:p w:rsidR="00F24716" w:rsidRDefault="00F24716">
            <w:r>
              <w:t>Sub-Section 1</w:t>
            </w:r>
          </w:p>
          <w:p w:rsidR="00F24716" w:rsidRDefault="00F24716"/>
          <w:p w:rsidR="00F24716" w:rsidRDefault="00F24716">
            <w:r>
              <w:t>The fiscal year of the Area Council shall be 1</w:t>
            </w:r>
            <w:r w:rsidRPr="00F24716">
              <w:rPr>
                <w:vertAlign w:val="superscript"/>
              </w:rPr>
              <w:t>st</w:t>
            </w:r>
            <w:r>
              <w:t xml:space="preserve"> of October to the 30</w:t>
            </w:r>
            <w:r w:rsidRPr="00F24716">
              <w:rPr>
                <w:vertAlign w:val="superscript"/>
              </w:rPr>
              <w:t>th</w:t>
            </w:r>
            <w:r>
              <w:t xml:space="preserve"> of September. The annual budget and financial statements will be presented at the AGM. A supplementary budget may be submitted by the executive committee should it be necessary during the year.</w:t>
            </w:r>
          </w:p>
        </w:tc>
        <w:tc>
          <w:tcPr>
            <w:tcW w:w="3117" w:type="dxa"/>
          </w:tcPr>
          <w:p w:rsidR="00F24716" w:rsidRDefault="00F24716" w:rsidP="00F24716">
            <w:r>
              <w:t>Section 8: Finances</w:t>
            </w:r>
          </w:p>
          <w:p w:rsidR="00F24716" w:rsidRDefault="00F24716" w:rsidP="00F24716">
            <w:r>
              <w:t>Sub-Section 1</w:t>
            </w:r>
          </w:p>
          <w:p w:rsidR="00F24716" w:rsidRDefault="00F24716" w:rsidP="00F24716"/>
          <w:p w:rsidR="00F050E5" w:rsidRDefault="00F24716" w:rsidP="00F24716">
            <w:r>
              <w:t>The fiscal year of the Area Council shall be 1</w:t>
            </w:r>
            <w:r w:rsidRPr="00F24716">
              <w:rPr>
                <w:vertAlign w:val="superscript"/>
              </w:rPr>
              <w:t>st</w:t>
            </w:r>
            <w:r>
              <w:t xml:space="preserve"> of </w:t>
            </w:r>
            <w:r w:rsidRPr="00F24716">
              <w:rPr>
                <w:b/>
              </w:rPr>
              <w:t>January</w:t>
            </w:r>
            <w:r>
              <w:t xml:space="preserve"> to the </w:t>
            </w:r>
            <w:r>
              <w:rPr>
                <w:b/>
              </w:rPr>
              <w:t>31</w:t>
            </w:r>
            <w:r w:rsidRPr="00F24716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of December</w:t>
            </w:r>
            <w:r>
              <w:t>. The annual budget and financial statements will be presented at the AGM. A supplementary budget may be submitted by the executive committee should it be necessary during the year.</w:t>
            </w:r>
          </w:p>
        </w:tc>
        <w:tc>
          <w:tcPr>
            <w:tcW w:w="3117" w:type="dxa"/>
          </w:tcPr>
          <w:p w:rsidR="00F050E5" w:rsidRDefault="00A57C1D">
            <w:r>
              <w:t>Change of fiscal year to January-December.</w:t>
            </w:r>
          </w:p>
        </w:tc>
      </w:tr>
      <w:tr w:rsidR="00F050E5" w:rsidTr="00F050E5">
        <w:tc>
          <w:tcPr>
            <w:tcW w:w="3116" w:type="dxa"/>
          </w:tcPr>
          <w:p w:rsidR="00F050E5" w:rsidRDefault="00F24716">
            <w:r>
              <w:t>Section 8: Finances</w:t>
            </w:r>
          </w:p>
          <w:p w:rsidR="00F24716" w:rsidRDefault="00F24716">
            <w:r>
              <w:t>Sub-Section 2</w:t>
            </w:r>
          </w:p>
          <w:p w:rsidR="00F24716" w:rsidRDefault="00F24716"/>
          <w:p w:rsidR="00F24716" w:rsidRDefault="00F24716">
            <w:r>
              <w:t>Funds of the Area Council shall be held, preferably in a Credit Union or a unionized financial institution, in the name of the Vancouver and District Area Council, Public Service Alliance of Canada. The President, 1</w:t>
            </w:r>
            <w:r w:rsidRPr="00F24716">
              <w:rPr>
                <w:vertAlign w:val="superscript"/>
              </w:rPr>
              <w:t>st</w:t>
            </w:r>
            <w:r>
              <w:t xml:space="preserve"> Vice-President, Secretary and Treasurer shall be signing authorities for the Area Council. The signatures of two signing officers shall be required for all </w:t>
            </w:r>
            <w:proofErr w:type="spellStart"/>
            <w:r>
              <w:t>cheques</w:t>
            </w:r>
            <w:proofErr w:type="spellEnd"/>
            <w:r>
              <w:t xml:space="preserve"> and withdrawals, one of which must be the Treasurer.</w:t>
            </w:r>
          </w:p>
        </w:tc>
        <w:tc>
          <w:tcPr>
            <w:tcW w:w="3117" w:type="dxa"/>
          </w:tcPr>
          <w:p w:rsidR="00F24716" w:rsidRDefault="00F24716" w:rsidP="00F24716">
            <w:r>
              <w:t>Section 8: Finances</w:t>
            </w:r>
          </w:p>
          <w:p w:rsidR="00F24716" w:rsidRDefault="00F24716" w:rsidP="00F24716">
            <w:r>
              <w:t>Sub-Section 2</w:t>
            </w:r>
          </w:p>
          <w:p w:rsidR="00F24716" w:rsidRDefault="00F24716" w:rsidP="00F24716"/>
          <w:p w:rsidR="00F050E5" w:rsidRDefault="00F24716" w:rsidP="00F24716">
            <w:r>
              <w:t>Funds of the Area Council shall be held</w:t>
            </w:r>
            <w:r>
              <w:t xml:space="preserve"> </w:t>
            </w:r>
            <w:r>
              <w:rPr>
                <w:b/>
              </w:rPr>
              <w:t xml:space="preserve">(delete </w:t>
            </w:r>
            <w:r w:rsidR="00A57C1D">
              <w:rPr>
                <w:b/>
              </w:rPr>
              <w:t>comma and “</w:t>
            </w:r>
            <w:r>
              <w:rPr>
                <w:b/>
              </w:rPr>
              <w:t>preferably</w:t>
            </w:r>
            <w:r w:rsidR="00A57C1D">
              <w:rPr>
                <w:b/>
              </w:rPr>
              <w:t>”</w:t>
            </w:r>
            <w:bookmarkStart w:id="0" w:name="_GoBack"/>
            <w:bookmarkEnd w:id="0"/>
            <w:r>
              <w:rPr>
                <w:b/>
              </w:rPr>
              <w:t>)</w:t>
            </w:r>
            <w:r>
              <w:t xml:space="preserve"> in a Credit Union or a unionized financial institution, </w:t>
            </w:r>
            <w:r w:rsidRPr="00F24716">
              <w:rPr>
                <w:b/>
              </w:rPr>
              <w:t>or as directed by the Area Council,</w:t>
            </w:r>
            <w:r>
              <w:t xml:space="preserve"> in the name of the Vancouver and District Area Council, Public Service Alliance of Canada. The President, 1</w:t>
            </w:r>
            <w:r w:rsidRPr="00F24716">
              <w:rPr>
                <w:vertAlign w:val="superscript"/>
              </w:rPr>
              <w:t>st</w:t>
            </w:r>
            <w:r>
              <w:t xml:space="preserve"> Vice-President, Secretary and Treasurer shall be signing authorities for the Area Council. The signatures of two signing officers shall be required </w:t>
            </w:r>
            <w:r>
              <w:lastRenderedPageBreak/>
              <w:t xml:space="preserve">for all </w:t>
            </w:r>
            <w:proofErr w:type="spellStart"/>
            <w:r>
              <w:t>cheques</w:t>
            </w:r>
            <w:proofErr w:type="spellEnd"/>
            <w:r>
              <w:t xml:space="preserve"> and withdrawals, one of which must be the Treasurer.</w:t>
            </w:r>
          </w:p>
        </w:tc>
        <w:tc>
          <w:tcPr>
            <w:tcW w:w="3117" w:type="dxa"/>
          </w:tcPr>
          <w:p w:rsidR="00F050E5" w:rsidRDefault="00F24716">
            <w:r>
              <w:lastRenderedPageBreak/>
              <w:t>To create consistency between this and Section 6, Sub-Section 3, Treasurer, (a).</w:t>
            </w:r>
          </w:p>
        </w:tc>
      </w:tr>
    </w:tbl>
    <w:p w:rsidR="00F050E5" w:rsidRDefault="00F050E5"/>
    <w:sectPr w:rsidR="00F05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B79C0"/>
    <w:multiLevelType w:val="hybridMultilevel"/>
    <w:tmpl w:val="35A2DA02"/>
    <w:lvl w:ilvl="0" w:tplc="CAB06C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D1E89"/>
    <w:multiLevelType w:val="hybridMultilevel"/>
    <w:tmpl w:val="367802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E5"/>
    <w:rsid w:val="00044245"/>
    <w:rsid w:val="00050776"/>
    <w:rsid w:val="00064517"/>
    <w:rsid w:val="00236C98"/>
    <w:rsid w:val="00270348"/>
    <w:rsid w:val="002C1E8B"/>
    <w:rsid w:val="002E1ECC"/>
    <w:rsid w:val="003D4B11"/>
    <w:rsid w:val="004444CB"/>
    <w:rsid w:val="004B27BE"/>
    <w:rsid w:val="004B7317"/>
    <w:rsid w:val="0053115B"/>
    <w:rsid w:val="0053444C"/>
    <w:rsid w:val="005C052C"/>
    <w:rsid w:val="00636D49"/>
    <w:rsid w:val="007226A3"/>
    <w:rsid w:val="0076672C"/>
    <w:rsid w:val="008014C0"/>
    <w:rsid w:val="00826E89"/>
    <w:rsid w:val="00865341"/>
    <w:rsid w:val="00886843"/>
    <w:rsid w:val="008A517A"/>
    <w:rsid w:val="009B667F"/>
    <w:rsid w:val="009C766D"/>
    <w:rsid w:val="009D096D"/>
    <w:rsid w:val="009E535D"/>
    <w:rsid w:val="00A26ECF"/>
    <w:rsid w:val="00A50150"/>
    <w:rsid w:val="00A57C1D"/>
    <w:rsid w:val="00A91B5A"/>
    <w:rsid w:val="00A93B4D"/>
    <w:rsid w:val="00AF0938"/>
    <w:rsid w:val="00AF75C3"/>
    <w:rsid w:val="00B154E3"/>
    <w:rsid w:val="00B17C35"/>
    <w:rsid w:val="00B26865"/>
    <w:rsid w:val="00B8792B"/>
    <w:rsid w:val="00C004D8"/>
    <w:rsid w:val="00C44659"/>
    <w:rsid w:val="00CC5CAE"/>
    <w:rsid w:val="00D03D61"/>
    <w:rsid w:val="00D20275"/>
    <w:rsid w:val="00D83180"/>
    <w:rsid w:val="00E8319E"/>
    <w:rsid w:val="00F050E5"/>
    <w:rsid w:val="00F24716"/>
    <w:rsid w:val="00F8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00602-6399-446E-9B98-B31BC961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4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Service Alliance of Canada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Urrutia</dc:creator>
  <cp:keywords/>
  <dc:description/>
  <cp:lastModifiedBy>Monica Urrutia</cp:lastModifiedBy>
  <cp:revision>1</cp:revision>
  <dcterms:created xsi:type="dcterms:W3CDTF">2015-01-05T22:26:00Z</dcterms:created>
  <dcterms:modified xsi:type="dcterms:W3CDTF">2015-01-05T23:00:00Z</dcterms:modified>
</cp:coreProperties>
</file>